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1" w:type="dxa"/>
        <w:tblInd w:w="1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2012"/>
        <w:gridCol w:w="6225"/>
        <w:gridCol w:w="862"/>
        <w:gridCol w:w="963"/>
      </w:tblGrid>
      <w:tr w:rsidR="00C15F52" w:rsidTr="00C5618F">
        <w:trPr>
          <w:trHeight w:val="499"/>
          <w:tblHeader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项号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货物名称</w:t>
            </w: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性能及指标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单位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</w:pPr>
            <w:r>
              <w:rPr>
                <w:rFonts w:hint="eastAsia"/>
              </w:rPr>
              <w:t>P1.87</w:t>
            </w:r>
            <w:r>
              <w:rPr>
                <w:rFonts w:hint="eastAsia"/>
              </w:rPr>
              <w:t>全彩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屏</w:t>
            </w:r>
          </w:p>
          <w:p w:rsidR="00C15F52" w:rsidRDefault="00C15F52">
            <w:pPr>
              <w:pStyle w:val="a0"/>
              <w:jc w:val="left"/>
              <w:rPr>
                <w:lang w:val="en-US"/>
              </w:rPr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像素点采用1R1G1B SMD 表贴三合一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2、室内P1.87室内全彩显示屏，防静电、防雷击，同时具有过流、短路、过压、欠压保护功能。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3、模组尺寸：320mm*160mm,模组分辨率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172点×86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点，显示尺寸：3.84m*2.08m=7.9872㎡,显示分辨率：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2064*1118</w:t>
            </w:r>
          </w:p>
          <w:p w:rsidR="00C15F52" w:rsidRDefault="00C15F52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4、采用LED专用恒流驱动-高刷新高灰阶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5、杂点率：＜0.0001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6、像素点间距：≤2.5mm，视角：140/140°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7、物理密度：286225点数/㎡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8、屏幕刷新速率：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＞3840Hz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，输入速率： ≥60Hz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9、亮度：≥1200 cd/㎡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10、灰度等级：256级～4096级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11、寿命：10 万小时；无故障时间：≥10000 小时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12、平整度：模组间拼接缝隙&lt;1mm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13、工作温度：-40℃～ +65℃，相对湿度：10%～95%RH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14、输入电压(AC):220V±10%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15、每平米平均功耗：400W/㎡，每平米最大功耗：≤1000W/㎡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16、同步控制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17、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输入信号、电源冗余设计，双备份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0"/>
              </w:rPr>
              <w:t>永不黑屏。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7.9872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平方米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</w:pPr>
            <w:r>
              <w:rPr>
                <w:rFonts w:hint="eastAsia"/>
              </w:rPr>
              <w:t>视频处理器</w:t>
            </w:r>
          </w:p>
          <w:p w:rsidR="00C15F52" w:rsidRDefault="00C15F52">
            <w:pPr>
              <w:pStyle w:val="a0"/>
              <w:jc w:val="left"/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1、输入接口：1路DP、1路VGA、1路HDMI、2路DVI、1路SDI，支持4K×2K@30Hz 分辨率</w:t>
            </w:r>
            <w:r>
              <w:rPr>
                <w:rFonts w:ascii="宋体" w:hAnsi="宋体" w:cs="宋体" w:hint="eastAsia"/>
              </w:rPr>
              <w:br/>
              <w:t>2、支持 5 路输出， 其中 4 路 DVI 拼接输出， 1 路 HDMI 预监输出。</w:t>
            </w:r>
            <w:r>
              <w:rPr>
                <w:rFonts w:ascii="宋体" w:hAnsi="宋体" w:cs="宋体" w:hint="eastAsia"/>
              </w:rPr>
              <w:br/>
            </w:r>
            <w:r>
              <w:rPr>
                <w:rFonts w:ascii="宋体" w:hAnsi="宋体" w:cs="宋体" w:hint="eastAsia"/>
              </w:rPr>
              <w:lastRenderedPageBreak/>
              <w:t>3、支持最多同时开五个窗口，每个窗口最大分辨率可达7680x1080，窗口的位置、大小等均可调节，并且支持一路最大 4K×2K 的 OSD，可以选择以图片或文字方式叠加。</w:t>
            </w:r>
            <w:r>
              <w:rPr>
                <w:rFonts w:ascii="宋体" w:hAnsi="宋体" w:cs="宋体" w:hint="eastAsia"/>
              </w:rPr>
              <w:br/>
              <w:t>4、支持 16 个用户场景，可直接调用，方便使用。</w:t>
            </w:r>
          </w:p>
          <w:p w:rsidR="00C15F52" w:rsidRDefault="00C15F52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5、在不增加外部设备的情况下，支持在输入源上增加文字或者图片作为输入源的标识，标识的字体、字体大小、颜色、背景颜色可自定义，标识整体的大小可根据实际情况调整。</w:t>
            </w:r>
          </w:p>
          <w:p w:rsidR="00C15F52" w:rsidRDefault="00C15F52">
            <w:pPr>
              <w:widowControl/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6、在不增加外部设备的情况下，支持在拼接屏上显示滚动字幕（如欢迎词等），字体大小、颜色、位置、滚动速度可自定义。</w:t>
            </w:r>
          </w:p>
          <w:p w:rsidR="00C15F52" w:rsidRDefault="00C15F52">
            <w:pPr>
              <w:widowControl/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7、为了保持设备可靠的稳定性运行，须在响应文件中提供高低温检验报告复印件并加盖供应商公章。</w:t>
            </w:r>
          </w:p>
          <w:p w:rsidR="00C15F52" w:rsidRDefault="00C15F52">
            <w:pPr>
              <w:widowControl/>
              <w:spacing w:line="40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</w:rPr>
              <w:t>8、提供3C认证证书复印件并加盖供应商公章；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台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hAnsi="宋体" w:cs="宋体"/>
                <w:bCs/>
              </w:rPr>
            </w:pPr>
            <w:r>
              <w:rPr>
                <w:rFonts w:ascii="宋体" w:hAnsi="宋体" w:cs="宋体" w:hint="eastAsia"/>
                <w:bCs/>
              </w:rPr>
              <w:t>接收卡</w:t>
            </w:r>
          </w:p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1、单卡支持512*256像素点；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2、单卡支持32组RGB信号并行输出；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3、单卡输出串行数据 64 组；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4、集成网络变压器，简化用户设计；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5、支持环路备份、双卡备份、双电源备份等多种热备份无缝切换；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6、支持显示参数双备份；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7、支持灯板Flash管理，可存储校正系数和灯板信息；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lastRenderedPageBreak/>
              <w:t xml:space="preserve">8、支持一键应用灯板Flash校正系数；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9、支持Clear view；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10、与高级控制系统配合，支持任意角度旋转；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11、支持18bit+灰度输出；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12、支持智能模组，其功能包括存储管理校正系数、灯板信息、模组参数等信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息，还包括排线检测和LED逐点错误侦测，无需监控卡；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13、支持液晶屏人机交互；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14、支持Mapping，启用该功能，会在箱体上显示当前箱体的编号及所在网口；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15、支持温度监控，供电电压监测，网线通讯状态监测；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16、支持逐点亮色度校正；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17、支持双校正系数备份；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18、支持灯板ID；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19、支持接收卡预存画面设置；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20、支持配置文件回读；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 xml:space="preserve">21、支持固件程序备份与回读； 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22、特有的EMC设计，有效降低电磁辐射。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23、支持显示屏监控板嵌入式软件，提供国家版权局出具的嵌入式</w:t>
            </w:r>
            <w:r>
              <w:rPr>
                <w:rFonts w:ascii="宋体" w:hAnsi="宋体" w:cs="宋体" w:hint="eastAsia"/>
              </w:rPr>
              <w:lastRenderedPageBreak/>
              <w:t>软件著作权登记证书复印件并加盖供应商公章。</w:t>
            </w:r>
          </w:p>
          <w:p w:rsidR="00C15F52" w:rsidRDefault="00C15F52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26、工作温度：－40°至85°，须在响应文件中提供试验报告复印件。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</w:rPr>
              <w:lastRenderedPageBreak/>
              <w:t>24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支架及边框</w:t>
            </w: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szCs w:val="21"/>
              </w:rPr>
              <w:t>采用国标材质，固定安装钢结构，不锈钢拉丝哑光黑包边装饰，满足使用要求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7.9872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平方米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</w:pP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智能配电柜</w:t>
            </w:r>
          </w:p>
          <w:p w:rsidR="00C15F52" w:rsidRDefault="00C15F52">
            <w:pPr>
              <w:pStyle w:val="a0"/>
              <w:rPr>
                <w:lang w:val="en-US"/>
              </w:rPr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智能系列箱体全部采用1.5mm厚度钣金材料制作， 配合先进的汽车喷涂工艺，独特的防水设计，有效的保障使用寿命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元器件可定制DELIXI / Schneider Electric 线材选用16平方规格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多功能上电控制、时控、分布逐级上电，短路、过流、过压、过载、避雷等保护，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20KW，三相5线制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套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</w:pPr>
            <w:r>
              <w:rPr>
                <w:rFonts w:hint="eastAsia"/>
              </w:rPr>
              <w:t>P10</w:t>
            </w:r>
            <w:r>
              <w:rPr>
                <w:rFonts w:hint="eastAsia"/>
              </w:rPr>
              <w:t>单色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显示屏</w:t>
            </w:r>
          </w:p>
          <w:p w:rsidR="00C15F52" w:rsidRDefault="00C15F52">
            <w:pPr>
              <w:pStyle w:val="a0"/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numPr>
                <w:ilvl w:val="0"/>
                <w:numId w:val="2"/>
              </w:numPr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发光管：LJ-P10ND；管芯大小：≥8MIL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2、像素、模组：</w:t>
            </w:r>
          </w:p>
          <w:p w:rsidR="00C15F52" w:rsidRDefault="00C15F52">
            <w:pPr>
              <w:widowControl/>
              <w:numPr>
                <w:ilvl w:val="0"/>
                <w:numId w:val="3"/>
              </w:numPr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物理点间距：10mm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（2）物理密度：10000点/m2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 xml:space="preserve">（3）显示屏模组：1R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3、发光点颜色： 1R  单红色（1红）；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4、显示屏尺寸：6.08x0.64米，面积：3.89平米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5、驱动方式：1/4扫描；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6、最大功耗：≤1400W/平方米；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7、显示屏亮度：≥1000cd/ ㎡；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8、通讯方式：WIFI控制（支持互联网+APP）；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9、刷新频率：150hz；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10、整屏平整度:＜0.2mm；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11、换帧频率：≥60hz；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12、盲点率：&lt;0.00001；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  <w:t>13、开关电源：A-200-5，5V/40A，DC5V40A，内置EMI滤波器，低输出纹波和噪声，保护功能：过载保护/短路保护。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3.89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平方米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</w:pPr>
            <w:r>
              <w:rPr>
                <w:rFonts w:hint="eastAsia"/>
              </w:rPr>
              <w:t>单色控制系统</w:t>
            </w:r>
          </w:p>
          <w:p w:rsidR="00C15F52" w:rsidRDefault="00C15F52">
            <w:pPr>
              <w:pStyle w:val="a0"/>
              <w:rPr>
                <w:lang w:val="en-US"/>
              </w:rPr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异步控制，WIFI控制（支持互联网+APP）显示屏播放软件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套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安装调试</w:t>
            </w: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含LED安装、调试、客户培训等，保修二年</w:t>
            </w: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</w:t>
            </w:r>
          </w:p>
        </w:tc>
      </w:tr>
      <w:tr w:rsidR="00C15F52" w:rsidTr="00C5618F">
        <w:trPr>
          <w:trHeight w:val="20"/>
        </w:trPr>
        <w:tc>
          <w:tcPr>
            <w:tcW w:w="759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25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15F52" w:rsidRDefault="00C15F5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01597D" w:rsidRDefault="0001597D"/>
    <w:sectPr w:rsidR="0001597D" w:rsidSect="0001597D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452" w:rsidRDefault="005C1452" w:rsidP="00C15F52">
      <w:r>
        <w:separator/>
      </w:r>
    </w:p>
  </w:endnote>
  <w:endnote w:type="continuationSeparator" w:id="1">
    <w:p w:rsidR="005C1452" w:rsidRDefault="005C1452" w:rsidP="00C15F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452" w:rsidRDefault="005C1452" w:rsidP="00C15F52">
      <w:r>
        <w:separator/>
      </w:r>
    </w:p>
  </w:footnote>
  <w:footnote w:type="continuationSeparator" w:id="1">
    <w:p w:rsidR="005C1452" w:rsidRDefault="005C1452" w:rsidP="00C15F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597972"/>
    <w:multiLevelType w:val="singleLevel"/>
    <w:tmpl w:val="94597972"/>
    <w:lvl w:ilvl="0">
      <w:start w:val="1"/>
      <w:numFmt w:val="decimal"/>
      <w:suff w:val="nothing"/>
      <w:lvlText w:val="%1、"/>
      <w:lvlJc w:val="left"/>
    </w:lvl>
  </w:abstractNum>
  <w:abstractNum w:abstractNumId="1">
    <w:nsid w:val="DE3DA38B"/>
    <w:multiLevelType w:val="singleLevel"/>
    <w:tmpl w:val="DE3DA38B"/>
    <w:lvl w:ilvl="0">
      <w:start w:val="1"/>
      <w:numFmt w:val="decimal"/>
      <w:suff w:val="nothing"/>
      <w:lvlText w:val="（%1）"/>
      <w:lvlJc w:val="left"/>
    </w:lvl>
  </w:abstractNum>
  <w:abstractNum w:abstractNumId="2">
    <w:nsid w:val="04F50725"/>
    <w:multiLevelType w:val="singleLevel"/>
    <w:tmpl w:val="04F5072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8573C14"/>
    <w:rsid w:val="0001597D"/>
    <w:rsid w:val="005C1452"/>
    <w:rsid w:val="005E3FD2"/>
    <w:rsid w:val="005F1240"/>
    <w:rsid w:val="0075607D"/>
    <w:rsid w:val="00C15F52"/>
    <w:rsid w:val="00C5618F"/>
    <w:rsid w:val="02D57399"/>
    <w:rsid w:val="151D16A1"/>
    <w:rsid w:val="268B139F"/>
    <w:rsid w:val="325622CF"/>
    <w:rsid w:val="44CC68F3"/>
    <w:rsid w:val="58573C14"/>
    <w:rsid w:val="6D007A19"/>
    <w:rsid w:val="6D535020"/>
    <w:rsid w:val="7FA710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01597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sid w:val="0001597D"/>
    <w:rPr>
      <w:rFonts w:ascii="宋体" w:eastAsia="宋体" w:hAnsi="宋体" w:cs="宋体"/>
      <w:szCs w:val="21"/>
      <w:lang w:val="zh-CN" w:bidi="zh-CN"/>
    </w:rPr>
  </w:style>
  <w:style w:type="paragraph" w:styleId="a4">
    <w:name w:val="header"/>
    <w:basedOn w:val="a"/>
    <w:link w:val="Char"/>
    <w:rsid w:val="00C15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C15F5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15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C15F5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5</Pages>
  <Words>326</Words>
  <Characters>1864</Characters>
  <Application>Microsoft Office Word</Application>
  <DocSecurity>0</DocSecurity>
  <Lines>15</Lines>
  <Paragraphs>4</Paragraphs>
  <ScaleCrop>false</ScaleCrop>
  <Company>Lenovo (Beijing) Limited</Company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</cp:lastModifiedBy>
  <cp:revision>4</cp:revision>
  <dcterms:created xsi:type="dcterms:W3CDTF">2019-08-12T02:07:00Z</dcterms:created>
  <dcterms:modified xsi:type="dcterms:W3CDTF">2019-09-13T09:20:00Z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2052-11.1.0.8888</vt:lpwstr>
  </property>
</Properties>
</file>